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CABEE" w14:textId="77777777" w:rsidR="005E1F5C" w:rsidRPr="005E1F5C" w:rsidRDefault="005E1F5C" w:rsidP="005E1F5C">
      <w:r w:rsidRPr="005E1F5C">
        <w:t>HOTĂRÂRE nr. 860 din 28 iulie 2005 (*actualizată*)</w:t>
      </w:r>
      <w:r w:rsidRPr="005E1F5C">
        <w:br/>
        <w:t>pentru aprobarea Regulamentului de aplicare a dispoziţiilor Legii nr. 143/2000 privind prevenirea şi combaterea traficului şi consumului ilicit de droguri, cu modificările şi completările ulterioare</w:t>
      </w:r>
      <w:r w:rsidRPr="005E1F5C">
        <w:br/>
        <w:t>(actualizată până la data de 11 ianuarie 2007*)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4"/>
        <w:gridCol w:w="1491"/>
      </w:tblGrid>
      <w:tr w:rsidR="005E1F5C" w:rsidRPr="005E1F5C" w14:paraId="21D31B13" w14:textId="77777777" w:rsidTr="005E1F5C">
        <w:trPr>
          <w:tblCellSpacing w:w="15" w:type="dxa"/>
        </w:trPr>
        <w:tc>
          <w:tcPr>
            <w:tcW w:w="0" w:type="auto"/>
            <w:hideMark/>
          </w:tcPr>
          <w:p w14:paraId="29EC8EEC" w14:textId="77777777" w:rsidR="005E1F5C" w:rsidRPr="005E1F5C" w:rsidRDefault="005E1F5C" w:rsidP="005E1F5C">
            <w:r w:rsidRPr="005E1F5C">
              <w:t>EMITENT</w:t>
            </w:r>
          </w:p>
        </w:tc>
        <w:tc>
          <w:tcPr>
            <w:tcW w:w="0" w:type="auto"/>
            <w:hideMark/>
          </w:tcPr>
          <w:p w14:paraId="7333B5D1" w14:textId="77777777" w:rsidR="005E1F5C" w:rsidRPr="005E1F5C" w:rsidRDefault="005E1F5C" w:rsidP="005E1F5C">
            <w:r w:rsidRPr="005E1F5C">
              <w:t>  GUVERNUL</w:t>
            </w:r>
          </w:p>
        </w:tc>
      </w:tr>
    </w:tbl>
    <w:p w14:paraId="1482F0DD" w14:textId="741DA0BF" w:rsidR="005C2949" w:rsidRDefault="005E1F5C">
      <w:r w:rsidRPr="005E1F5C">
        <w:br/>
      </w:r>
      <w:r w:rsidRPr="005E1F5C">
        <w:br/>
      </w:r>
      <w:r w:rsidRPr="005E1F5C">
        <w:br/>
      </w:r>
      <w:r w:rsidRPr="005E1F5C">
        <w:br/>
        <w:t>-------------</w:t>
      </w:r>
      <w:r w:rsidRPr="005E1F5C">
        <w:br/>
        <w:t>*) Textul iniţial a fost publicat în MONITORUL OFICIAL nr. 749 din 17 august 2005. Aceasta este forma actualizată de S.C. "Centrul Teritorial de Calcul Electronic" S.A. Piatra-Neamţ până la data de 11 ianuarie 2007, cu modificările şi completările aduse de HOTĂRÂREA nr. 1.915 din 22 decembrie 2006.</w:t>
      </w:r>
      <w:r w:rsidRPr="005E1F5C">
        <w:br/>
        <w:t>În temeiul art. 108 din Constituţia României, republicată, şi al art. 31 din Legea nr. 143/2000 privind prevenirea şi combaterea traficului şi consumului ilicit de droguri, cu modificările şi completările ulterioare,</w:t>
      </w:r>
      <w:r w:rsidRPr="005E1F5C">
        <w:br/>
        <w:t>Guvernul României adoptă prezenta hotărâre.</w:t>
      </w:r>
      <w:r w:rsidRPr="005E1F5C">
        <w:br/>
      </w:r>
      <w:r w:rsidRPr="005E1F5C">
        <w:br/>
        <w:t>Articolul 1</w:t>
      </w:r>
      <w:r w:rsidRPr="005E1F5C">
        <w:br/>
      </w:r>
      <w:r w:rsidRPr="005E1F5C">
        <w:br/>
        <w:t>Se aprobă Regulamentul de aplicare a dispoziţiilor Legii nr. 143/2000 privind prevenirea şi combaterea traficului şi consumului ilicit de droguri, cu modificările şi completările ulterioare, prevăzut în anexa care face parte integrantă din prezenta hotărâre.</w:t>
      </w:r>
      <w:r w:rsidRPr="005E1F5C">
        <w:br/>
      </w:r>
      <w:r w:rsidRPr="005E1F5C">
        <w:br/>
        <w:t>Articolul 2</w:t>
      </w:r>
      <w:r w:rsidRPr="005E1F5C">
        <w:br/>
      </w:r>
      <w:r w:rsidRPr="005E1F5C">
        <w:br/>
        <w:t>(1) Prezenta hotărâre intră în vigoare la 30 de zile de la data publicării în Monitorul Oficial al României, Partea I.</w:t>
      </w:r>
      <w:r w:rsidRPr="005E1F5C">
        <w:br/>
        <w:t>(2) Pe data intrării în vigoare a prezentei hotărâri Hotărârea Guvernului nr. 1.359/2000 pentru aprobarea Regulamentului de aplicare a dispoziţiilor Legii nr. 143/2000 privind combaterea traficului şi consumului ilicit de droguri, publicată în Monitorul Oficial al României, Partea I, nr. 46 din 29 ianuarie 2001, cu modificările şi completările ulterioare, se abrogă.</w:t>
      </w:r>
      <w:r w:rsidRPr="005E1F5C">
        <w:br/>
        <w:t>PRIM-MINISTRU</w:t>
      </w:r>
      <w:r w:rsidRPr="005E1F5C">
        <w:br/>
        <w:t>CĂLIN POPESCU-TĂRICEANU</w:t>
      </w:r>
      <w:r w:rsidRPr="005E1F5C">
        <w:br/>
      </w:r>
      <w:r w:rsidRPr="005E1F5C">
        <w:lastRenderedPageBreak/>
        <w:t>Contrasemnează:</w:t>
      </w:r>
      <w:r w:rsidRPr="005E1F5C">
        <w:br/>
        <w:t>----------------</w:t>
      </w:r>
      <w:r w:rsidRPr="005E1F5C">
        <w:br/>
        <w:t>p. Ministrul administraţiei şi internelor,</w:t>
      </w:r>
      <w:r w:rsidRPr="005E1F5C">
        <w:br/>
        <w:t>Anghel Andreescu,</w:t>
      </w:r>
      <w:r w:rsidRPr="005E1F5C">
        <w:br/>
        <w:t>secretar de stat</w:t>
      </w:r>
      <w:r w:rsidRPr="005E1F5C">
        <w:br/>
        <w:t>Ministrul sănătăţii,</w:t>
      </w:r>
      <w:r w:rsidRPr="005E1F5C">
        <w:br/>
        <w:t>Mircea Cinteză</w:t>
      </w:r>
      <w:r w:rsidRPr="005E1F5C">
        <w:br/>
        <w:t>Ministrul educaţiei şi cercetării,</w:t>
      </w:r>
      <w:r w:rsidRPr="005E1F5C">
        <w:br/>
        <w:t>Mircea Miclea</w:t>
      </w:r>
      <w:r w:rsidRPr="005E1F5C">
        <w:br/>
        <w:t>Ministrul muncii, solidarităţii sociale şi familiei,</w:t>
      </w:r>
      <w:r w:rsidRPr="005E1F5C">
        <w:br/>
        <w:t>Gheorghe Barbu</w:t>
      </w:r>
      <w:r w:rsidRPr="005E1F5C">
        <w:br/>
        <w:t>Ministrul finanţelor publice,</w:t>
      </w:r>
      <w:r w:rsidRPr="005E1F5C">
        <w:br/>
        <w:t>Ionel Popescu</w:t>
      </w:r>
      <w:r w:rsidRPr="005E1F5C">
        <w:br/>
        <w:t>Bucureşti, 28 iulie 2005.</w:t>
      </w:r>
      <w:r w:rsidRPr="005E1F5C">
        <w:br/>
        <w:t>Nr. 860.</w:t>
      </w:r>
      <w:r w:rsidRPr="005E1F5C">
        <w:br/>
      </w:r>
      <w:r w:rsidRPr="005E1F5C">
        <w:br/>
        <w:t>Anexă</w:t>
      </w:r>
      <w:r w:rsidRPr="005E1F5C">
        <w:br/>
      </w:r>
      <w:r w:rsidRPr="005E1F5C">
        <w:br/>
        <w:t>REGULAMENT 28/07/2005</w:t>
      </w:r>
      <w:r w:rsidRPr="005E1F5C">
        <mc:AlternateContent>
          <mc:Choice Requires="wps">
            <w:drawing>
              <wp:inline distT="0" distB="0" distL="0" distR="0" wp14:anchorId="7B7482D9" wp14:editId="12377203">
                <wp:extent cx="304800" cy="304800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AADCC5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5C2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949"/>
    <w:rsid w:val="005C2949"/>
    <w:rsid w:val="005E1F5C"/>
    <w:rsid w:val="006A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7646C3-BF55-45A4-B11B-E839D8638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9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9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9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9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9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9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9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9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9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9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9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9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9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9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9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9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9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9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9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9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9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9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9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9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5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Marin</dc:creator>
  <cp:keywords/>
  <dc:description/>
  <cp:lastModifiedBy>Gabriel Marin</cp:lastModifiedBy>
  <cp:revision>2</cp:revision>
  <dcterms:created xsi:type="dcterms:W3CDTF">2026-08-22T14:21:00Z</dcterms:created>
  <dcterms:modified xsi:type="dcterms:W3CDTF">2026-08-22T14:21:00Z</dcterms:modified>
</cp:coreProperties>
</file>