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04AD8" w14:textId="77777777" w:rsidR="008C48D1" w:rsidRPr="008C48D1" w:rsidRDefault="008C48D1" w:rsidP="008C48D1">
      <w:r w:rsidRPr="008C48D1">
        <w:t>LEGE nr. 544 din 12 octombrie 2001 privind liberul acces la informațiile de interes public</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8C48D1" w:rsidRPr="008C48D1" w14:paraId="50511F58" w14:textId="77777777" w:rsidTr="008C48D1">
        <w:trPr>
          <w:tblCellSpacing w:w="15" w:type="dxa"/>
        </w:trPr>
        <w:tc>
          <w:tcPr>
            <w:tcW w:w="0" w:type="auto"/>
            <w:hideMark/>
          </w:tcPr>
          <w:p w14:paraId="2833E69C" w14:textId="77777777" w:rsidR="008C48D1" w:rsidRPr="008C48D1" w:rsidRDefault="008C48D1" w:rsidP="008C48D1">
            <w:r w:rsidRPr="008C48D1">
              <w:t>EMITENT</w:t>
            </w:r>
          </w:p>
        </w:tc>
        <w:tc>
          <w:tcPr>
            <w:tcW w:w="0" w:type="auto"/>
            <w:hideMark/>
          </w:tcPr>
          <w:p w14:paraId="6A22B39B" w14:textId="77777777" w:rsidR="008C48D1" w:rsidRPr="008C48D1" w:rsidRDefault="008C48D1" w:rsidP="008C48D1">
            <w:r w:rsidRPr="008C48D1">
              <w:t>  PARLAMENTUL</w:t>
            </w:r>
          </w:p>
        </w:tc>
      </w:tr>
    </w:tbl>
    <w:p w14:paraId="32692A6B" w14:textId="3915979B" w:rsidR="00FC7A2C" w:rsidRDefault="008C48D1">
      <w:r w:rsidRPr="008C48D1">
        <w:t>Publicat în  MONITORUL OFICIAL nr. 663 din 23 octombrie 2001</w:t>
      </w:r>
      <w:r w:rsidRPr="008C48D1">
        <w:br/>
        <w:t>Parlamentul României adoptă prezenta lege.</w:t>
      </w:r>
      <w:r w:rsidRPr="008C48D1">
        <w:br/>
      </w:r>
      <w:r w:rsidRPr="008C48D1">
        <w:br/>
        <w:t>Capitolul I Dispoziții generale</w:t>
      </w:r>
      <w:r w:rsidRPr="008C48D1">
        <w:br/>
      </w:r>
      <w:r w:rsidRPr="008C48D1">
        <w:br/>
        <w:t>Articolul 1</w:t>
      </w:r>
      <w:r w:rsidRPr="008C48D1">
        <w:br/>
      </w:r>
      <w:r w:rsidRPr="008C48D1">
        <w:br/>
        <w:t>Accesul liber și neîngrădit al persoanei la orice informații de interes public, definite astfel prin prezenta lege, constituie unul dintre principiile fundamentale ale relațiilor dintre persoane și autoritățile publice, în conformitate cu Constituția României și cu documentele internaționale ratificate de Parlamentul României.</w:t>
      </w:r>
      <w:r w:rsidRPr="008C48D1">
        <w:br/>
      </w:r>
      <w:r w:rsidRPr="008C48D1">
        <w:br/>
        <w:t>Articolul 2</w:t>
      </w:r>
      <w:r w:rsidRPr="008C48D1">
        <w:br/>
      </w:r>
      <w:r w:rsidRPr="008C48D1">
        <w:br/>
        <w:t>În sensul prezentei legi:</w:t>
      </w:r>
      <w:r w:rsidRPr="008C48D1">
        <w:br/>
        <w:t>a) prin autoritate sau instituție publică se înțelege orice autoritate ori instituție publică ce utilizează sau administrează resurse financiare publice, orice regie autonomă, societate reglementată de Legea societăților nr. 31/1990, republicată, cu modificările și completările ulterioare, aflată sub autoritatea sau, după caz, în coordonarea ori în subordinea unei autorități publice centrale sau locale și la care statul român sau, după caz, o unitate administrativ-teritorială este acționar unic ori majoritar, precum și orice operator sau operator regional, astfel cum aceștia sunt definiți în Legea serviciilor comunitare de utilități publice nr. 51/2006, republicată, cu modificările și completările ulterioare. De asemenea, se supun prevederilor prezentei legi partidele politice, federațiile sportive și organizațiile neguvernamentale de utilitate publică, care beneficiază de finanțare din bani publici;</w:t>
      </w:r>
      <w:r w:rsidRPr="008C48D1">
        <w:br/>
        <w:t>(la 17-07-2016, Lit. a) a art. 2 a fost modificată de art. unic din LEGEA nr. 144 din 12 iulie 2016 publicată în MONITORUL OFICIAL nr. 528 din 14 iulie 2016. )</w:t>
      </w:r>
      <w:r w:rsidRPr="008C48D1">
        <w:br/>
        <w:t>b) prin informație de interes public se înțelege orice informație care privește activitățile sau rezulta din activitățile unei autorități publice sau instituții publice, indiferent de suportul ori de forma sau de modul de exprimare a informației;</w:t>
      </w:r>
      <w:r w:rsidRPr="008C48D1">
        <w:br/>
        <w:t>c) prin informație cu privire la datele personale se înțelege orice informație privind o persoana fizică identificată sau identificabilă.</w:t>
      </w:r>
      <w:r w:rsidRPr="008C48D1">
        <w:br/>
      </w:r>
      <w:r w:rsidRPr="008C48D1">
        <w:br/>
        <w:t>Capitolul II Organizarea și asigurarea accesului la informațiile de interes public</w:t>
      </w:r>
      <w:r w:rsidRPr="008C48D1">
        <w:br/>
      </w:r>
      <w:r w:rsidRPr="008C48D1">
        <w:br/>
      </w:r>
      <w:r w:rsidRPr="008C48D1">
        <w:lastRenderedPageBreak/>
        <w:t>Secţiunea 1 Dispoziții comune privind accesul la informațiile de interes public</w:t>
      </w:r>
      <w:r w:rsidRPr="008C48D1">
        <w:br/>
      </w:r>
      <w:r w:rsidRPr="008C48D1">
        <w:br/>
        <w:t>Articolul 3</w:t>
      </w:r>
      <w:r w:rsidRPr="008C48D1">
        <w:br/>
      </w:r>
      <w:r w:rsidRPr="008C48D1">
        <w:br/>
        <w:t>Asigurarea de către autoritățile și instituțiile publice a accesului la informațiile de interes public se face din oficiu sau la cerere, prin intermediul compartimentului pentru relații publice sau al persoanei desemnate în acest scop.</w:t>
      </w:r>
      <w:r w:rsidRPr="008C48D1">
        <w:br/>
      </w:r>
      <w:r w:rsidRPr="008C48D1">
        <w:br/>
        <w:t>Articolul 4</w:t>
      </w:r>
      <w:r w:rsidRPr="008C48D1">
        <w:br/>
        <w:t>(1) Pentru asigurarea accesului oricărei persoane la informațiile de interes public autoritățile și instituțiile publice au obligația de a organiza compartimente specializate de informare și relații publice sau de a desemna persoane cu atribuții în acest domeniu.(2) Atribuțiile, organizarea și funcționarea compartimentelor de relații publice se stabilesc, pe baza dispozițiilor prezentei legi, prin regulamentul de organizare și funcționare a autorității sau instituției publice respective.</w:t>
      </w:r>
      <w:r w:rsidRPr="008C48D1">
        <w:br/>
      </w:r>
      <w:r w:rsidRPr="008C48D1">
        <w:br/>
        <w:t>Articolul 5</w:t>
      </w:r>
      <w:r w:rsidRPr="008C48D1">
        <w:br/>
        <w:t>(1) Fiecare autoritate sau instituție publică are obligația să comunice din oficiu următoarele informații de interes public:</w:t>
      </w:r>
      <w:r w:rsidRPr="008C48D1">
        <w:br/>
        <w:t>a) actele normative care reglementează organizarea și funcționarea autorității sau instituției publice;</w:t>
      </w:r>
      <w:r w:rsidRPr="008C48D1">
        <w:br/>
        <w:t>b) structura organizatorică, atribuțiile departamentelor, programul de funcționare, programul de audiențe al autorității sau instituției publice;</w:t>
      </w:r>
      <w:r w:rsidRPr="008C48D1">
        <w:br/>
        <w:t>c) numele și prenumele persoanelor din conducerea autorității sau a instituției publice și ale funcționarului responsabil cu difuzarea informațiilor publice;</w:t>
      </w:r>
      <w:r w:rsidRPr="008C48D1">
        <w:br/>
        <w:t>d) coordonatele de contact ale autorității sau instituției publice, respectiv: denumirea, sediul, numerele de telefon, fax, adresa de e-mail și adresa paginii de Internet;</w:t>
      </w:r>
      <w:r w:rsidRPr="008C48D1">
        <w:br/>
        <w:t>e) sursele financiare, bugetul și bilanțul contabil;</w:t>
      </w:r>
      <w:r w:rsidRPr="008C48D1">
        <w:br/>
        <w:t>f) programele și strategiile proprii;</w:t>
      </w:r>
      <w:r w:rsidRPr="008C48D1">
        <w:br/>
        <w:t>g) lista cuprinzând documentele de interes public;</w:t>
      </w:r>
      <w:r w:rsidRPr="008C48D1">
        <w:br/>
        <w:t>h) lista cuprinzând categoriile de documente produse și/sau gestionate, potrivit legii;</w:t>
      </w:r>
      <w:r w:rsidRPr="008C48D1">
        <w:br/>
        <w:t>i) modalitățile de contestare a deciziei autorității sau a instituției publice în situația în care persoana se considera vătămată în privința dreptului de acces la informațiile de interes public solicitate.(2) Autoritățile și instituțiile publice au obligația să publice și să actualizeze anual un buletin informativ care va cuprinde informațiile prevăzute la alin. (1).(3) Autoritățile publice sunt obligate să dea din oficiu publicității un raport periodic de activitate, cel puțin anual, care va fi publicat în Monitorul Oficial al României, Partea a III-a.</w:t>
      </w:r>
      <w:r w:rsidRPr="008C48D1">
        <w:br/>
        <w:t xml:space="preserve">(la 26-02-2002, Alin. (3) al art. 5 a fost modificat de RECTIFICAREA nr. 544 din 12 octombrie </w:t>
      </w:r>
      <w:r w:rsidRPr="008C48D1">
        <w:lastRenderedPageBreak/>
        <w:t>2001, publicată în MONITORUL OFICIAL nr. 145 din 26 februarie 2002. )(4) Accesul la informațiile prevăzute la alin. (1) se realizează prin:</w:t>
      </w:r>
      <w:r w:rsidRPr="008C48D1">
        <w:br/>
        <w:t>a) afișare la sediul autorității sau al instituției publice ori prin publicare în Monitorul Oficial al României sau în mijloacele de informare în masă, în publicații proprii, precum și în pagina de Internet proprie;</w:t>
      </w:r>
      <w:r w:rsidRPr="008C48D1">
        <w:br/>
        <w:t>b) consultarea lor la sediul autorității sau al instituției publice, în spatii special destinate acestui scop.(5) Autoritățile și instituțiile publice au obligația să pună la dispoziția persoanelor interesate contractele de privatizare încheiate după intrarea în vigoare a prezentei legi, prin consultarea la sediul acestora. Prevederile de mai sus nu se aplica în cazul contractelor de privatizare care se încadrează în sfera de aplicare a dispozițiilor art. 12 alin. (1).</w:t>
      </w:r>
      <w:r w:rsidRPr="008C48D1">
        <w:br/>
        <w:t>(la 29-06-2007, Alin. (5) al art. 5 a fost introdus de art. unic din LEGEA nr. 188 din 19 iunie 2007, publicată în MONITORUL OFICIAL nr. 425 din 26 iunie 2007. )</w:t>
      </w:r>
      <w:r w:rsidRPr="008C48D1">
        <w:br/>
      </w:r>
      <w:r w:rsidRPr="008C48D1">
        <w:br/>
        <w:t>Articolul 6</w:t>
      </w:r>
      <w:r w:rsidRPr="008C48D1">
        <w:br/>
        <w:t>(1) Orice persoană are dreptul să solicite și să obțină de la autoritățile și instituțiile publice, în condițiile prezentei legi, informațiile de interes public.(2) Autoritățile și instituțiile publice sunt obligate să asigure persoanelor, la cererea acestora, informațiile de interes public solicitate în scris sau verbal.(3) Solicitarea în scris a informațiilor de interes public cuprinde următoarele elemente:</w:t>
      </w:r>
      <w:r w:rsidRPr="008C48D1">
        <w:br/>
        <w:t>a) autoritatea sau instituția publică la care se adresează cererea;</w:t>
      </w:r>
      <w:r w:rsidRPr="008C48D1">
        <w:br/>
        <w:t>b) informația solicitată, astfel încât să permită autorității sau instituției publice identificarea informației de interes public;</w:t>
      </w:r>
      <w:r w:rsidRPr="008C48D1">
        <w:br/>
        <w:t>c) numele, prenumele și semnătura solicitantului, precum și adresa la care se solicită primirea răspunsului.</w:t>
      </w:r>
      <w:r w:rsidRPr="008C48D1">
        <w:br/>
      </w:r>
      <w:r w:rsidRPr="008C48D1">
        <w:br/>
        <w:t>Articolul 7</w:t>
      </w:r>
      <w:r w:rsidRPr="008C48D1">
        <w:br/>
        <w:t>(1) Autoritățile și instituțiile publice au obligația să răspundă în scris la solicitarea informațiilor de interes public în termen de 10 zile sau, după caz, în cel mult 30 de zile de la înregistrarea solicitării, în funcție de dificultatea, complexitatea, volumul lucrărilor documentare și de urgența solicitării. În cazul în care durata necesara pentru identificarea și difuzarea informației solicitate depășește 10 zile, răspunsul va fi comunicat solicitantului în maximum 30 de zile, cu condiția înștiințării acestuia în scris despre acest fapt în termen de 10 zile.(2) Refuzul comunicării informațiilor solicitate se motivează și se comunica în termen de 5 zile de la primirea petițiilor.(3) Solicitarea și obținerea informațiilor de interes public se pot realiza, dacă sunt întrunite condițiile tehnice necesare, și în format electronic.</w:t>
      </w:r>
      <w:r w:rsidRPr="008C48D1">
        <w:br/>
      </w:r>
      <w:r w:rsidRPr="008C48D1">
        <w:br/>
      </w:r>
      <w:r w:rsidRPr="008C48D1">
        <w:lastRenderedPageBreak/>
        <w:t>Articolul 8</w:t>
      </w:r>
      <w:r w:rsidRPr="008C48D1">
        <w:br/>
        <w:t>(1) Pentru informațiile solicitate verbal funcționării din cadrul compartimentelor de informare și relații publice au obligația să precizeze condițiile și formele în care are loc accesul la informațiile de interes public și pot furniza pe loc informațiile solicitate.(2) În cazul în care informațiile solicitate nu sunt disponibile pe loc, persoana este îndrumată să solicite în scris informația de interes public, urmând ca cererea să îi fie rezolvată în termenele prevăzute la art. 7.(3) Informațiile de interes public solicitate verbal se comunica în cadrul unui program minim stabilit de conducerea autorității sau instituției publice, care va fi afișat la sediul acesteia și care se va desfășura în mod obligatoriu în timpul funcționării instituției, incluzând și o zi pe săptămână, după programul de funcționare.(4) Activitățile de registratură privind petițiile nu se pot include în acest program și se desfășoară separat.(5) Informațiile de interes public solicitate verbal de către mijloacele de informare în masă vor fi comunicate, de regulă, imediat sau în cel mult 24 de ore.</w:t>
      </w:r>
      <w:r w:rsidRPr="008C48D1">
        <w:br/>
      </w:r>
      <w:r w:rsidRPr="008C48D1">
        <w:br/>
        <w:t>Articolul 9</w:t>
      </w:r>
      <w:r w:rsidRPr="008C48D1">
        <w:br/>
        <w:t>(1) În cazul în care solicitarea de informații implică realizarea de copii de pe documentele deținute de autoritatea sau instituția publică, costul serviciilor de copiere este suportat de solicitant, în condițiile legii.(2) Dacă în urma informațiilor primite petentul solicită informații noi privind documentele aflate în posesia autorității sau a instituției publice, aceasta solicitare va fi tratată ca o nouă petiție, răspunsul fiind trimis în termenele prevăzute la art. 7 și 8.</w:t>
      </w:r>
      <w:r w:rsidRPr="008C48D1">
        <w:br/>
      </w:r>
      <w:r w:rsidRPr="008C48D1">
        <w:br/>
        <w:t>Articolul 10</w:t>
      </w:r>
      <w:r w:rsidRPr="008C48D1">
        <w:br/>
      </w:r>
      <w:r w:rsidRPr="008C48D1">
        <w:br/>
        <w:t>Nu este supusă prevederilor art. 7-9 activitatea autorităților și instituțiilor publice de răspunsuri la petiții și de audiente, desfășurată potrivit specificului competentelor acestora, dacă aceasta privește alte aprobări, autorizări, prestări de servicii și orice alte solicitări în afara informațiilor de interes public.</w:t>
      </w:r>
      <w:r w:rsidRPr="008C48D1">
        <w:br/>
      </w:r>
      <w:r w:rsidRPr="008C48D1">
        <w:br/>
        <w:t>Articolul 11</w:t>
      </w:r>
      <w:r w:rsidRPr="008C48D1">
        <w:br/>
        <w:t>(1) Persoanele care efectuează studii și cercetări în folos propriu sau în interes de serviciu au acces la fondul documentaristic al autorității sau al instituției publice pe baza solicitării personale, în condițiile legii.(2) Copiile de pe documentele deținute de autoritatea sau de instituția publică se realizează în condițiile art. 9.</w:t>
      </w:r>
      <w:r w:rsidRPr="008C48D1">
        <w:br/>
      </w:r>
      <w:r w:rsidRPr="008C48D1">
        <w:br/>
        <w:t>Articolul 11^1</w:t>
      </w:r>
      <w:r w:rsidRPr="008C48D1">
        <w:br/>
      </w:r>
      <w:r w:rsidRPr="008C48D1">
        <w:br/>
      </w:r>
      <w:r w:rsidRPr="008C48D1">
        <w:lastRenderedPageBreak/>
        <w:t>Orice autoritate contractantă, astfel cum este definita prin lege, are obligația să pună la dispoziția persoanei fizice sau juridice interesate, în condițiile prevăzute la art. 7, contractele de achiziții publice.</w:t>
      </w:r>
      <w:r w:rsidRPr="008C48D1">
        <w:br/>
        <w:t>(la 16-10-2006, Art. 11^1 a fost introdus de pct. 1 al art. unic din LEGEA nr. 380 din 5 octombrie 2006, publicată în MONITORUL OFICIAL nr. 846 din 13 octombrie 2006. )</w:t>
      </w:r>
      <w:r w:rsidRPr="008C48D1">
        <w:br/>
      </w:r>
      <w:r w:rsidRPr="008C48D1">
        <w:br/>
        <w:t>Articolul 12</w:t>
      </w:r>
      <w:r w:rsidRPr="008C48D1">
        <w:br/>
        <w:t>(1) Se exceptează de la accesul liber al cetățenilor, prevăzut la art. 1 și, respectiv, la art. 11^1, următoarele informații:</w:t>
      </w:r>
      <w:r w:rsidRPr="008C48D1">
        <w:br/>
        <w:t>(la 16-10-2006, Partea introductivă a alin. (1) al art. 12 a fost modificată de pct. 2 al art. unic din LEGEA nr. 380 din 5 octombrie 2006, publicată în MONITORUL OFICIAL nr. 846 din 13 octombrie 2006. )</w:t>
      </w:r>
      <w:r w:rsidRPr="008C48D1">
        <w:br/>
        <w:t>a) informațiile din domeniul apărării naționale, siguranței și ordinii publice, dacă fac parte din categoriile informațiilor clasificate, potrivit legii;</w:t>
      </w:r>
      <w:r w:rsidRPr="008C48D1">
        <w:br/>
        <w:t>b) informațiile privind deliberările autorităților, precum și cele care privesc interesele economice și politice ale României, dacă fac parte din categoria informațiilor clasificate, potrivit legii;</w:t>
      </w:r>
      <w:r w:rsidRPr="008C48D1">
        <w:br/>
        <w:t>c) informațiile privind activitățile comerciale sau financiare, dacă publicitatea acestora aduce atingere dreptului de proprietate intelectuală ori industrială, precum și principiului concurentei loiale, potrivit legii;</w:t>
      </w:r>
      <w:r w:rsidRPr="008C48D1">
        <w:br/>
        <w:t>(la 14-10-2006, Lit. c) a alin. (1) al art. 12 a fost modificată de pct. 2 al art. unic din LEGEA nr. 371 din 5 octombrie 2006, publicată în MONITORUL OFICIAL nr. 837 din 11 octombrie 2006. )</w:t>
      </w:r>
      <w:r w:rsidRPr="008C48D1">
        <w:br/>
        <w:t>d) informațiile cu privire la datele personale, potrivit legii;</w:t>
      </w:r>
      <w:r w:rsidRPr="008C48D1">
        <w:br/>
        <w:t>e) informațiile privind procedura în timpul anchetei penale sau disciplinare, dacă se periclitează rezultatul anchetei, se dezvăluie surse confidențiale ori se pun în pericol viața, integritatea corporală, sănătatea unei persoane în urma anchetei efectuate sau în curs de desfășurare;</w:t>
      </w:r>
      <w:r w:rsidRPr="008C48D1">
        <w:br/>
        <w:t>f) informațiile privind procedurile judiciare, dacă publicitatea acestora aduce atingere asigurării unui proces echitabil ori interesului legitim al oricăreia dintre părțile implicate în proces;</w:t>
      </w:r>
      <w:r w:rsidRPr="008C48D1">
        <w:br/>
        <w:t>g) informațiile a căror publicare prejudiciază măsurile de protecție a tinerilor.(2) Răspunderea pentru aplicarea masurilor de protejare a informațiilor aparținând categoriilor prevăzute la alin. (1) revine persoanelor și autorităților publice care dețin astfel de informații, precum și instituțiilor publice abilitate prin lege să asigure securitatea informațiilor.</w:t>
      </w:r>
      <w:r w:rsidRPr="008C48D1">
        <w:br/>
      </w:r>
      <w:r w:rsidRPr="008C48D1">
        <w:br/>
        <w:t>Articolul 13</w:t>
      </w:r>
      <w:r w:rsidRPr="008C48D1">
        <w:br/>
      </w:r>
      <w:r w:rsidRPr="008C48D1">
        <w:lastRenderedPageBreak/>
        <w:br/>
        <w:t>Informațiile care favorizează sau ascund încălcarea legii de către o autoritate sau o instituție publică nu pot fi incluse în categoria informațiilor clasificate și constituie informații de interes public.</w:t>
      </w:r>
      <w:r w:rsidRPr="008C48D1">
        <w:br/>
      </w:r>
      <w:r w:rsidRPr="008C48D1">
        <w:br/>
        <w:t>Articolul 14</w:t>
      </w:r>
      <w:r w:rsidRPr="008C48D1">
        <w:br/>
        <w:t>(1) Informațiile cu privire la datele personale ale cetățeanului pot deveni informații de interes public numai în măsura în care afectează capacitatea de exercitare a unei funcții publice.(2) Informațiile publice de interes personal nu pot fi transferate intre autoritățile publice decât în temeiul unei obligații legale ori cu acordul prealabil în scris al persoanei care are acces la acele informații potrivit art. 2.</w:t>
      </w:r>
      <w:r w:rsidRPr="008C48D1">
        <w:br/>
      </w:r>
      <w:r w:rsidRPr="008C48D1">
        <w:br/>
        <w:t>Secţiunea a 2-a Dispoziții speciale privind accesul mijloacelor de informare în masă la informațiile de interes public</w:t>
      </w:r>
      <w:r w:rsidRPr="008C48D1">
        <w:br/>
      </w:r>
      <w:r w:rsidRPr="008C48D1">
        <w:br/>
        <w:t>Articolul 15</w:t>
      </w:r>
      <w:r w:rsidRPr="008C48D1">
        <w:br/>
        <w:t>(1) Accesul mijloacelor de informare în masa la informațiile de interes public este garantat.(2) Activitatea de culegere și de difuzare a informațiilor de interes public, desfășurată de mijloacele de informare în masa, constituie o concretizare a dreptului cetățenilor de a avea acces la orice informație de interes public.</w:t>
      </w:r>
      <w:r w:rsidRPr="008C48D1">
        <w:br/>
      </w:r>
      <w:r w:rsidRPr="008C48D1">
        <w:br/>
        <w:t>Articolul 16</w:t>
      </w:r>
      <w:r w:rsidRPr="008C48D1">
        <w:br/>
      </w:r>
      <w:r w:rsidRPr="008C48D1">
        <w:br/>
        <w:t>Pentru asigurarea accesului mijloacelor de informare în masa la informațiile de interes public autoritățile și instituțiile publice au obligația să desemneze un purtător de cuvânt, de regula din cadrul compartimentelor de informare și relații publice.</w:t>
      </w:r>
      <w:r w:rsidRPr="008C48D1">
        <w:br/>
      </w:r>
      <w:r w:rsidRPr="008C48D1">
        <w:br/>
        <w:t>Articolul 17</w:t>
      </w:r>
      <w:r w:rsidRPr="008C48D1">
        <w:br/>
        <w:t>(1) Autoritățile publice au obligația să organizeze periodic, de regula o data pe luna, conferințe de presa pentru aducerea la cunoștință a informațiilor de interes public.(2) În cadrul conferințelor de presa autoritățile publice sunt obligate să răspundă cu privire la orice informații de interes public.</w:t>
      </w:r>
      <w:r w:rsidRPr="008C48D1">
        <w:br/>
      </w:r>
      <w:r w:rsidRPr="008C48D1">
        <w:br/>
        <w:t>Articolul 18</w:t>
      </w:r>
      <w:r w:rsidRPr="008C48D1">
        <w:br/>
        <w:t xml:space="preserve">(1) Autoritățile publice au obligația să acorde fără discriminare acreditare ziariștilor și reprezentanților mijloacelor de informare în masa.(2) Acreditarea se acordă la cerere, în termen de doua zile de la înregistrarea acesteia.(3) Autoritățile publice pot refuza acordarea acreditării sau pot retrage acreditarea unui ziarist numai pentru fapte care </w:t>
      </w:r>
      <w:r w:rsidRPr="008C48D1">
        <w:lastRenderedPageBreak/>
        <w:t>împiedică desfășurarea normala a activității autorității publice și care nu privesc opiniile exprimate în presă de respectivul ziarist, în condițiile și în limitele legii.(4) Refuzul acordării acreditării și retragerea acreditării unui ziarist se comunică în scris și nu afectează dreptul organismului de presă de a obține acreditarea pentru un alt ziarist.</w:t>
      </w:r>
      <w:r w:rsidRPr="008C48D1">
        <w:br/>
      </w:r>
      <w:r w:rsidRPr="008C48D1">
        <w:br/>
        <w:t>Articolul 19</w:t>
      </w:r>
      <w:r w:rsidRPr="008C48D1">
        <w:br/>
        <w:t>(1) Autoritățile și instituțiile publice au obligația să informeze în timp util mijloacele de informare în masă asupra conferințelor de presa sau oricăror alte acțiuni publice organizate de acestea.(2) Autoritățile și instituțiile publice nu pot interzice în nici un fel accesul mijloacelor de informare în masă la acțiunile publice organizate de acestea.(3) Autoritățile publice care sunt obligate prin legea proprie de organizare și funcționare să desfășoare activități specifice în prezenta publicului sunt obligate să permită accesul presei la acele activități, în difuzarea materialelor obținute de ziariști urmând să se țină seama doar de deontologia profesională.</w:t>
      </w:r>
      <w:r w:rsidRPr="008C48D1">
        <w:br/>
      </w:r>
      <w:r w:rsidRPr="008C48D1">
        <w:br/>
        <w:t>Articolul 20</w:t>
      </w:r>
      <w:r w:rsidRPr="008C48D1">
        <w:br/>
      </w:r>
      <w:r w:rsidRPr="008C48D1">
        <w:br/>
        <w:t>Mijloacele de informare în masa nu au obligația să publice informațiile furnizate de autoritățile sau de instituțiile publice.</w:t>
      </w:r>
      <w:r w:rsidRPr="008C48D1">
        <w:br/>
      </w:r>
      <w:r w:rsidRPr="008C48D1">
        <w:br/>
        <w:t>Capitolul III Sancțiuni</w:t>
      </w:r>
      <w:r w:rsidRPr="008C48D1">
        <w:br/>
      </w:r>
      <w:r w:rsidRPr="008C48D1">
        <w:br/>
        <w:t>Articolul 21</w:t>
      </w:r>
      <w:r w:rsidRPr="008C48D1">
        <w:br/>
        <w:t>(1) Refuzul explicit sau tacit al angajatului desemnat al unei autorități ori instituții publice pentru aplicarea prevederilor prezentei legi constituie abatere și atrage răspunderea disciplinara a celui vinovat.(2) Împotriva refuzului prevăzut la alin. (1) se poate depune reclamație la conducătorul autorității sau al instituției publice respective în termen de 30 de zile de la luarea la cunoștință de către persoana lezată.(3) Dacă după cercetarea administrativa reclamația se dovedește întemeiată, răspunsul se transmite persoanei lezate în termen de 15 zile de la depunerea reclamației și va conține atât informațiile de interes public solicitate inițial, cât și menționarea sancțiunilor disciplinare luate împotriva celui vinovat.</w:t>
      </w:r>
      <w:r w:rsidRPr="008C48D1">
        <w:br/>
      </w:r>
      <w:r w:rsidRPr="008C48D1">
        <w:br/>
        <w:t>Articolul 22</w:t>
      </w:r>
      <w:r w:rsidRPr="008C48D1">
        <w:br/>
        <w:t xml:space="preserve">(1) În cazul în care o persoana se considera vătămată în drepturile sale, prevăzute în prezenta lege, aceasta poate face plângere la secția de contencios administrativ a tribunalului în a carei raza teritorială domiciliază sau în a carei raza teritorială se afla sediul autorității ori al instituției publice. Plângerea se face în termen de 30 de zile de la data </w:t>
      </w:r>
      <w:r w:rsidRPr="008C48D1">
        <w:lastRenderedPageBreak/>
        <w:t>expirării termenului prevăzut la art. 7.(2) Instanța poate obliga autoritatea sau instituția publică să furnizeze informațiile de interes public solicitate și să plătească daune morale și/sau patrimoniale.(3) Hotărârea tribunalului este supusă recursului.(4) Decizia Curții de apel este definitiva și irevocabilă.(5) Atât plângerea, cât și recursul se judecă în instanță, în procedură de urgență, și sunt scutite de taxă de timbru.</w:t>
      </w:r>
      <w:r w:rsidRPr="008C48D1">
        <w:br/>
        <w:t>(la 02-06-2012, Alin. (5) al art. 22 a fost modificat de art. 42 din LEGEA nr. 76 din 24 mai 2012 publicată în MONITORUL OFICIAL nr. 365 din 30 mai 2012. )</w:t>
      </w:r>
      <w:r w:rsidRPr="008C48D1">
        <w:br/>
      </w:r>
      <w:r w:rsidRPr="008C48D1">
        <w:br/>
      </w:r>
      <w:r w:rsidRPr="008C48D1">
        <w:br/>
        <w:t>Capitolul IV Dispoziții tranzitorii și finale</w:t>
      </w:r>
      <w:r w:rsidRPr="008C48D1">
        <w:br/>
      </w:r>
      <w:r w:rsidRPr="008C48D1">
        <w:br/>
        <w:t>Articolul 23</w:t>
      </w:r>
      <w:r w:rsidRPr="008C48D1">
        <w:br/>
        <w:t>(1) Prezenta lege va intra în vigoare la 60 de zile de la data publicării în Monitorul Oficial al României, Partea I.(2) În termen de 60 de zile de la data publicării prezentei legi în Monitorul Oficial al României, Partea I, Guvernul va elabora, la inițiativa Ministerului Informațiilor Publice, normele metodologice de aplicare a acesteia.</w:t>
      </w:r>
      <w:r w:rsidRPr="008C48D1">
        <w:br/>
      </w:r>
      <w:r w:rsidRPr="008C48D1">
        <w:br/>
        <w:t>Articolul 24</w:t>
      </w:r>
      <w:r w:rsidRPr="008C48D1">
        <w:br/>
        <w:t>(1) În termen de 60 de zile de la data intrării în vigoare a prezentei legi Ministerul Informațiilor Publice, Ministerul Comunicațiilor și Tehnologiei Informației și Ministerul Finanțelor Publice vor înainta Guvernului propuneri privind masurile necesare pentru ca informațiile de interes public să devină disponibile în mod progresiv prin intermediul unor baze de date informatizate accesibile publicului la nivel național.(2) Masurile prevăzute la alin. (1) vor privi inclusiv dotarea autorităților și instituțiilor publice cu echipamentele de tehnica de calcul adecvate.</w:t>
      </w:r>
      <w:r w:rsidRPr="008C48D1">
        <w:br/>
      </w:r>
      <w:r w:rsidRPr="008C48D1">
        <w:br/>
        <w:t>Articolul 25</w:t>
      </w:r>
      <w:r w:rsidRPr="008C48D1">
        <w:br/>
      </w:r>
      <w:r w:rsidRPr="008C48D1">
        <w:br/>
        <w:t>Pe data intrării în vigoare a prezentei legi se abroga orice prevederi contrare.</w:t>
      </w:r>
      <w:r w:rsidRPr="008C48D1">
        <w:br/>
        <w:t>Prezenta lege transpune dispozițiile art. 14 alin. (3) din Directiva (UE) 2016/800 a Parlamentului European și a Consiliului din 11 mai 2016 privind garanțiile procedurale pentru copiii care sunt persoane suspecte sau acuzate în cadrul procedurilor penale, publicată în Jurnalul Oficial al Uniunii Europene, seria L, nr. 132 din 21 mai 2016.</w:t>
      </w:r>
      <w:r w:rsidRPr="008C48D1">
        <w:br/>
        <w:t>(la 10-05-2024, Mențiunea privind transpunerea normelor Uniunii Europene a fost introdusă de Articolul II din LEGEA nr. 122 din 30 aprilie 2024, publicată în MONITORUL OFICIAL nr. 414 din 7 mai 2024 )</w:t>
      </w:r>
      <w:r w:rsidRPr="008C48D1">
        <w:br/>
        <w:t>Aceasta lege a fost adoptată de Senat în ședință din 13 septembrie 2001, cu respectarea prevederilor art. 74 alin. (2) din Constituția României.</w:t>
      </w:r>
      <w:r w:rsidRPr="008C48D1">
        <w:br/>
      </w:r>
      <w:r w:rsidRPr="008C48D1">
        <w:lastRenderedPageBreak/>
        <w:t>p. PREȘEDINTELE SENATULUI,</w:t>
      </w:r>
      <w:r w:rsidRPr="008C48D1">
        <w:br/>
        <w:t>PAUL PĂCURARU</w:t>
      </w:r>
      <w:r w:rsidRPr="008C48D1">
        <w:br/>
        <w:t>Aceasta lege a fost adoptată de Camera Deputaților în ședință din 18 septembrie 2001, cu respectarea prevederilor art. 74 alin. (2) din Constituția României.</w:t>
      </w:r>
      <w:r w:rsidRPr="008C48D1">
        <w:br/>
        <w:t>PREȘEDINTELE CAMEREI DEPUTAȚILOR</w:t>
      </w:r>
      <w:r w:rsidRPr="008C48D1">
        <w:br/>
        <w:t>VALER DORNEANU</w:t>
      </w:r>
      <w:r w:rsidRPr="008C48D1">
        <w:br/>
        <w:t>------</w:t>
      </w:r>
      <w:r w:rsidRPr="008C48D1">
        <mc:AlternateContent>
          <mc:Choice Requires="wps">
            <w:drawing>
              <wp:inline distT="0" distB="0" distL="0" distR="0" wp14:anchorId="46AA3496" wp14:editId="3894A1F2">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C39168"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FC7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A2C"/>
    <w:rsid w:val="008C48D1"/>
    <w:rsid w:val="00B850DE"/>
    <w:rsid w:val="00FC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40FBE-7262-4B8B-8747-BD542FC9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A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A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A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A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A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A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A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A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A2C"/>
    <w:rPr>
      <w:rFonts w:eastAsiaTheme="majorEastAsia" w:cstheme="majorBidi"/>
      <w:color w:val="272727" w:themeColor="text1" w:themeTint="D8"/>
    </w:rPr>
  </w:style>
  <w:style w:type="paragraph" w:styleId="Title">
    <w:name w:val="Title"/>
    <w:basedOn w:val="Normal"/>
    <w:next w:val="Normal"/>
    <w:link w:val="TitleChar"/>
    <w:uiPriority w:val="10"/>
    <w:qFormat/>
    <w:rsid w:val="00FC7A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A2C"/>
    <w:pPr>
      <w:spacing w:before="160"/>
      <w:jc w:val="center"/>
    </w:pPr>
    <w:rPr>
      <w:i/>
      <w:iCs/>
      <w:color w:val="404040" w:themeColor="text1" w:themeTint="BF"/>
    </w:rPr>
  </w:style>
  <w:style w:type="character" w:customStyle="1" w:styleId="QuoteChar">
    <w:name w:val="Quote Char"/>
    <w:basedOn w:val="DefaultParagraphFont"/>
    <w:link w:val="Quote"/>
    <w:uiPriority w:val="29"/>
    <w:rsid w:val="00FC7A2C"/>
    <w:rPr>
      <w:i/>
      <w:iCs/>
      <w:color w:val="404040" w:themeColor="text1" w:themeTint="BF"/>
    </w:rPr>
  </w:style>
  <w:style w:type="paragraph" w:styleId="ListParagraph">
    <w:name w:val="List Paragraph"/>
    <w:basedOn w:val="Normal"/>
    <w:uiPriority w:val="34"/>
    <w:qFormat/>
    <w:rsid w:val="00FC7A2C"/>
    <w:pPr>
      <w:ind w:left="720"/>
      <w:contextualSpacing/>
    </w:pPr>
  </w:style>
  <w:style w:type="character" w:styleId="IntenseEmphasis">
    <w:name w:val="Intense Emphasis"/>
    <w:basedOn w:val="DefaultParagraphFont"/>
    <w:uiPriority w:val="21"/>
    <w:qFormat/>
    <w:rsid w:val="00FC7A2C"/>
    <w:rPr>
      <w:i/>
      <w:iCs/>
      <w:color w:val="0F4761" w:themeColor="accent1" w:themeShade="BF"/>
    </w:rPr>
  </w:style>
  <w:style w:type="paragraph" w:styleId="IntenseQuote">
    <w:name w:val="Intense Quote"/>
    <w:basedOn w:val="Normal"/>
    <w:next w:val="Normal"/>
    <w:link w:val="IntenseQuoteChar"/>
    <w:uiPriority w:val="30"/>
    <w:qFormat/>
    <w:rsid w:val="00FC7A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A2C"/>
    <w:rPr>
      <w:i/>
      <w:iCs/>
      <w:color w:val="0F4761" w:themeColor="accent1" w:themeShade="BF"/>
    </w:rPr>
  </w:style>
  <w:style w:type="character" w:styleId="IntenseReference">
    <w:name w:val="Intense Reference"/>
    <w:basedOn w:val="DefaultParagraphFont"/>
    <w:uiPriority w:val="32"/>
    <w:qFormat/>
    <w:rsid w:val="00FC7A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128789">
      <w:bodyDiv w:val="1"/>
      <w:marLeft w:val="0"/>
      <w:marRight w:val="0"/>
      <w:marTop w:val="0"/>
      <w:marBottom w:val="0"/>
      <w:divBdr>
        <w:top w:val="none" w:sz="0" w:space="0" w:color="auto"/>
        <w:left w:val="none" w:sz="0" w:space="0" w:color="auto"/>
        <w:bottom w:val="none" w:sz="0" w:space="0" w:color="auto"/>
        <w:right w:val="none" w:sz="0" w:space="0" w:color="auto"/>
      </w:divBdr>
    </w:div>
    <w:div w:id="84004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2826</Words>
  <Characters>16110</Characters>
  <Application>Microsoft Office Word</Application>
  <DocSecurity>0</DocSecurity>
  <Lines>134</Lines>
  <Paragraphs>37</Paragraphs>
  <ScaleCrop>false</ScaleCrop>
  <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2026-08-22T16:26:00Z</dcterms:created>
  <dcterms:modified xsi:type="dcterms:W3CDTF">2026-08-22T16:26:00Z</dcterms:modified>
</cp:coreProperties>
</file>