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C1DA0" w14:textId="77777777" w:rsidR="00B06400" w:rsidRPr="00B06400" w:rsidRDefault="00B06400" w:rsidP="00B06400">
      <w:r w:rsidRPr="00B06400">
        <w:t>LEGE nr. 571 din 14 decembrie 2004privind protecția personalului din autoritățile publice, instituțiile publice și din alte unități care semnalează încălcări ale legii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B06400" w:rsidRPr="00B06400" w14:paraId="55772BF2" w14:textId="77777777" w:rsidTr="00B06400">
        <w:trPr>
          <w:tblCellSpacing w:w="15" w:type="dxa"/>
        </w:trPr>
        <w:tc>
          <w:tcPr>
            <w:tcW w:w="0" w:type="auto"/>
            <w:hideMark/>
          </w:tcPr>
          <w:p w14:paraId="0D298488" w14:textId="77777777" w:rsidR="00B06400" w:rsidRPr="00B06400" w:rsidRDefault="00B06400" w:rsidP="00B06400">
            <w:r w:rsidRPr="00B06400">
              <w:t>EMITENT</w:t>
            </w:r>
          </w:p>
        </w:tc>
        <w:tc>
          <w:tcPr>
            <w:tcW w:w="0" w:type="auto"/>
            <w:hideMark/>
          </w:tcPr>
          <w:p w14:paraId="0CCDFD32" w14:textId="77777777" w:rsidR="00B06400" w:rsidRPr="00B06400" w:rsidRDefault="00B06400" w:rsidP="00B06400">
            <w:r w:rsidRPr="00B06400">
              <w:t>  PARLAMENTUL</w:t>
            </w:r>
          </w:p>
        </w:tc>
      </w:tr>
    </w:tbl>
    <w:p w14:paraId="47B6B7AA" w14:textId="4F4DAFD5" w:rsidR="00B16B47" w:rsidRDefault="00B06400">
      <w:r w:rsidRPr="00B06400">
        <w:t>Publicat în  MONITORUL OFICIAL nr. 1.214 din 17 decembrie 2004</w:t>
      </w:r>
      <w:r w:rsidRPr="00B06400">
        <w:br/>
        <w:t>Parlamentul României adoptă prezenta lege.</w:t>
      </w:r>
      <w:r w:rsidRPr="00B06400">
        <w:br/>
      </w:r>
      <w:r w:rsidRPr="00B06400">
        <w:br/>
        <w:t>Capitolul I Dispoziții generale</w:t>
      </w:r>
      <w:r w:rsidRPr="00B06400">
        <w:br/>
      </w:r>
      <w:r w:rsidRPr="00B06400">
        <w:br/>
        <w:t>Articolul 1</w:t>
      </w:r>
      <w:r w:rsidRPr="00B06400">
        <w:br/>
      </w:r>
      <w:r w:rsidRPr="00B06400">
        <w:br/>
        <w:t>Prezenta lege reglementează unele măsuri privind protecția persoanelor care au reclamat ori au sesizat încălcări ale legii în cadrul autorităților publice, instituțiilor publice și al altor unități, săvârșite de către persoane cu funcții de conducere sau de execuție din autoritățile, instituțiile publice și din celelalte unități bugetare prevăzute la art. 2.</w:t>
      </w:r>
      <w:r w:rsidRPr="00B06400">
        <w:br/>
      </w:r>
      <w:r w:rsidRPr="00B06400">
        <w:br/>
        <w:t>Articolul 2</w:t>
      </w:r>
      <w:r w:rsidRPr="00B06400">
        <w:br/>
        <w:t>(1) Dispozițiile prezentei legi se aplică autorităților și instituțiilor publice din cadrul administrației publice centrale, administrației publice locale, aparatului Parlamentului, aparatului de lucru al Administrației Prezidențiale, aparatului de lucru al Guvernului, autorităților administrative autonome, instituțiilor publice de cultură, educație, sănătate și asistență socială, companiilor naționale, regiilor autonome de interes național și local, precum și societăților naționale cu capital de stat.(2) Prezenta lege se aplică și persoanelor numite în consilii științifice și consultative, comisii de specialitate și în alte organe colegiale organizate în structura ori pe lângă autoritățile sau instituțiile publice.</w:t>
      </w:r>
      <w:r w:rsidRPr="00B06400">
        <w:br/>
      </w:r>
      <w:r w:rsidRPr="00B06400">
        <w:br/>
        <w:t>Articolul 3</w:t>
      </w:r>
      <w:r w:rsidRPr="00B06400">
        <w:br/>
      </w:r>
      <w:r w:rsidRPr="00B06400">
        <w:br/>
        <w:t>În înțelesul prezentei legi, termenii și expresiile de mai jos au următoarea semnificație:</w:t>
      </w:r>
      <w:r w:rsidRPr="00B06400">
        <w:br/>
        <w:t>a) avertizare în interes public înseamnă sesizarea făcută cu bună-credință cu privire la orice faptă care presupune o încălcare a legii, a deontologiei profesionale sau a principiilor bunei administrări, eficienței, eficacității, economicității și transparenței;</w:t>
      </w:r>
      <w:r w:rsidRPr="00B06400">
        <w:br/>
        <w:t>b) avertizor înseamnă persoana care face o sesizare potrivit lit. a) și care este încadrată în una dintre autoritățile publice, instituțiile publice sau în celelalte unități prevăzute la art. 2;</w:t>
      </w:r>
      <w:r w:rsidRPr="00B06400">
        <w:br/>
        <w:t>c) comisie de disciplină înseamnă orice organ însărcinat cu atribuții de cercetare disciplinară, prevăzut de lege sau de regulamentele de organizare și funcționare a autorităților publice, instituțiilor publice sau a celorlalte unități prevăzute la art. 2.</w:t>
      </w:r>
      <w:r w:rsidRPr="00B06400">
        <w:br/>
      </w:r>
      <w:r w:rsidRPr="00B06400">
        <w:br/>
      </w:r>
      <w:r w:rsidRPr="00B06400">
        <w:lastRenderedPageBreak/>
        <w:t>Capitolul II Principii generale</w:t>
      </w:r>
      <w:r w:rsidRPr="00B06400">
        <w:br/>
      </w:r>
      <w:r w:rsidRPr="00B06400">
        <w:br/>
        <w:t>Articolul 4</w:t>
      </w:r>
      <w:r w:rsidRPr="00B06400">
        <w:br/>
      </w:r>
      <w:r w:rsidRPr="00B06400">
        <w:br/>
        <w:t>Principiile care guvernează protecția avertizării în interes public sunt următoarele:</w:t>
      </w:r>
      <w:r w:rsidRPr="00B06400">
        <w:br/>
        <w:t>a) principiul legalității, conform căruia autoritățile publice, instituțiile publice și celelalte unități prevăzute la art. 2 au obligația de a respecta drepturile și libertățile cetățenilor, normele procedurale, libera concurență și tratamentul egal acordat beneficiarilor serviciilor publice, potrivit legii;</w:t>
      </w:r>
      <w:r w:rsidRPr="00B06400">
        <w:br/>
        <w:t>b) principiul supremației interesului public, conform căruia, în înțelesul prezentei legi, ordinea de drept, integritatea, imparțialitatea și eficiența autorităților publice și instituțiilor publice, precum și a celorlalte unități prevăzute la art. 2 sunt ocrotite și promovate de lege;</w:t>
      </w:r>
      <w:r w:rsidRPr="00B06400">
        <w:br/>
        <w:t>c) principiul responsabilității, conform căruia orice persoană care semnalează încălcări ale legii este datoare să susțină reclamația cu date sau indicii privind fapta săvârșită;</w:t>
      </w:r>
      <w:r w:rsidRPr="00B06400">
        <w:br/>
        <w:t>d) principiul nesancționării abuzive, conform căruia nu pot fi sancționate persoanele care reclamă ori sesizează încălcări ale legii, direct sau indirect, prin aplicarea unei sancțiuni inechitabile și mai severe pentru alte abateri disciplinare. În cazul avertizării în interes public, nu sunt aplicabile normele deontologice sau profesionale de natură să împiedice avertizarea în interes public;</w:t>
      </w:r>
      <w:r w:rsidRPr="00B06400">
        <w:br/>
        <w:t>e) principiul bunei administrări, conform căruia autoritățile publice, instituțiile publice și celelalte unități prevăzute la art. 2 sunt datoare să își desfășoare activitatea în realizarea interesului general, cu un grad ridicat de profesionalism, în condiții de eficiență, eficacitate și economicitate a folosirii resurselor;</w:t>
      </w:r>
      <w:r w:rsidRPr="00B06400">
        <w:br/>
        <w:t>f) principiul bunei conduite, conform căruia este ocrotit și încurajat actul de avertizare în interes public cu privire la aspectele de integritate publică și bună administrare, cu scopul de a spori capacitatea administrativă și prestigiul autorităților publice, instituțiilor publice și al celorlalte unități prevăzute la art. 2;</w:t>
      </w:r>
      <w:r w:rsidRPr="00B06400">
        <w:br/>
        <w:t>g) principiul echilibrului, conform căruia nici o persoană nu se poate prevala de prevederile prezentei legi pentru a diminua sancțiunea administrativă sau disciplinară pentru o faptă a sa mai gravă;</w:t>
      </w:r>
      <w:r w:rsidRPr="00B06400">
        <w:br/>
        <w:t>h) principiul bunei-credințe, conform căruia este ocrotită persoana încadrată într-o autoritate publică, instituție publică sau în altă unitate bugetară dintre cele prevăzute la art. 2, care a făcut o sesizare, convinsă fiind de realitatea stării de fapt sau că fapta constituie o încălcare a legii.</w:t>
      </w:r>
      <w:r w:rsidRPr="00B06400">
        <w:br/>
      </w:r>
      <w:r w:rsidRPr="00B06400">
        <w:br/>
        <w:t>Capitolul III Avertizarea privind fapte de încălcare a legii</w:t>
      </w:r>
      <w:r w:rsidRPr="00B06400">
        <w:br/>
      </w:r>
      <w:r w:rsidRPr="00B06400">
        <w:br/>
        <w:t>Articolul 5</w:t>
      </w:r>
      <w:r w:rsidRPr="00B06400">
        <w:br/>
      </w:r>
      <w:r w:rsidRPr="00B06400">
        <w:lastRenderedPageBreak/>
        <w:br/>
        <w:t>Semnalarea unor fapte de încălcare a legii de către persoanele menționate la art. 1 și 2, prevăzute de lege ca fiind abateri disciplinare, contravenții sau infracțiuni, constituie avertizare în interes public și privește:</w:t>
      </w:r>
      <w:r w:rsidRPr="00B06400">
        <w:br/>
        <w:t>a) infracțiuni de corupție, infracțiuni asimilate infracțiunilor de corupție, infracțiuni în legătură directă cu infracțiunile de corupție, infracțiunile de fals și infracțiunile de serviciu sau în legătură cu serviciul;</w:t>
      </w:r>
      <w:r w:rsidRPr="00B06400">
        <w:br/>
        <w:t>b) infracțiuni împotriva intereselor financiare ale Comunităților Europene;</w:t>
      </w:r>
      <w:r w:rsidRPr="00B06400">
        <w:br/>
        <w:t>c) practici sau tratamente preferențiale ori discriminatorii în exercitarea atribuțiilor unităților prevăzute la art. 2;</w:t>
      </w:r>
      <w:r w:rsidRPr="00B06400">
        <w:br/>
        <w:t>d) încălcarea prevederilor privind incompatibilitățile și conflictele de interese;</w:t>
      </w:r>
      <w:r w:rsidRPr="00B06400">
        <w:br/>
        <w:t>e) folosirea abuzivă a resurselor materiale sau umane;</w:t>
      </w:r>
      <w:r w:rsidRPr="00B06400">
        <w:br/>
        <w:t>f) partizanatul politic în exercitarea prerogativelor postului, cu excepția persoanelor alese sau numite politic;</w:t>
      </w:r>
      <w:r w:rsidRPr="00B06400">
        <w:br/>
        <w:t>g) încălcări ale legii în privința accesului la informații și a transparenței decizionale;</w:t>
      </w:r>
      <w:r w:rsidRPr="00B06400">
        <w:br/>
        <w:t>h) încălcarea prevederilor legale privind achizițiile publice și finanțările nerambursabile;</w:t>
      </w:r>
      <w:r w:rsidRPr="00B06400">
        <w:br/>
        <w:t>i) incompetența sau neglijența în serviciu;</w:t>
      </w:r>
      <w:r w:rsidRPr="00B06400">
        <w:br/>
        <w:t>j) evaluări neobiective ale personalului în procesul de recrutare, selectare, promovare, retrogradare și eliberare din funcție;</w:t>
      </w:r>
      <w:r w:rsidRPr="00B06400">
        <w:br/>
        <w:t>k) încălcări ale procedurilor administrative sau stabilirea unor proceduri interne cu nerespectarea legii;</w:t>
      </w:r>
      <w:r w:rsidRPr="00B06400">
        <w:br/>
        <w:t>l) emiterea de acte administrative sau de altă natură care servesc interese de grup sau clientelare;</w:t>
      </w:r>
      <w:r w:rsidRPr="00B06400">
        <w:br/>
        <w:t>m) administrarea defectuoasă sau frauduloasă a patrimoniului public și privat al autorităților publice, instituțiilor publice și al celorlalte unități prevăzute la art. 2;</w:t>
      </w:r>
      <w:r w:rsidRPr="00B06400">
        <w:br/>
        <w:t>n) încălcarea altor dispoziții legale care impun respectarea principiului bunei administrări și cel al ocrotirii interesului public.</w:t>
      </w:r>
      <w:r w:rsidRPr="00B06400">
        <w:br/>
      </w:r>
      <w:r w:rsidRPr="00B06400">
        <w:br/>
        <w:t>Articolul 6</w:t>
      </w:r>
      <w:r w:rsidRPr="00B06400">
        <w:br/>
      </w:r>
      <w:r w:rsidRPr="00B06400">
        <w:br/>
        <w:t>Sesizarea privind încălcarea legii sau a normelor deontologice și profesionale, conform art. 4 lit. h), poate fi făcută, alternativ sau cumulativ:</w:t>
      </w:r>
      <w:r w:rsidRPr="00B06400">
        <w:br/>
        <w:t>a) șefului ierarhic al persoanei care a încălcat prevederile legale, potrivit art. 5;</w:t>
      </w:r>
      <w:r w:rsidRPr="00B06400">
        <w:br/>
        <w:t>b) conducătorului autorității publice, instituției publice sau al unității bugetare din care face parte persoana care a încălcat prevederile legale, potrivit art. 5, sau în care se semnalează practica ilegală, chiar dacă nu se poate identifica exact făptuitorul;</w:t>
      </w:r>
      <w:r w:rsidRPr="00B06400">
        <w:br/>
        <w:t xml:space="preserve">c) comisiilor de disciplină sau altor organisme similare din cadrul autorității publice, instituției publice sau al unității prevăzute la art. 2, din care face parte persoana care a </w:t>
      </w:r>
      <w:r w:rsidRPr="00B06400">
        <w:lastRenderedPageBreak/>
        <w:t>încălcat legea, conform art. 5;</w:t>
      </w:r>
      <w:r w:rsidRPr="00B06400">
        <w:br/>
        <w:t>d) organelor judiciare;</w:t>
      </w:r>
      <w:r w:rsidRPr="00B06400">
        <w:br/>
        <w:t>e) organelor însărcinate cu constatarea și cercetarea conflictelor de interese și a incompatibilităților;</w:t>
      </w:r>
      <w:r w:rsidRPr="00B06400">
        <w:br/>
        <w:t>f) comisiilor parlamentare;</w:t>
      </w:r>
      <w:r w:rsidRPr="00B06400">
        <w:br/>
        <w:t>g) mass-media;</w:t>
      </w:r>
      <w:r w:rsidRPr="00B06400">
        <w:br/>
        <w:t>h) organizațiilor profesionale, sindicale sau patronale;</w:t>
      </w:r>
      <w:r w:rsidRPr="00B06400">
        <w:br/>
        <w:t>i) organizațiilor neguvernamentale.</w:t>
      </w:r>
      <w:r w:rsidRPr="00B06400">
        <w:br/>
      </w:r>
      <w:r w:rsidRPr="00B06400">
        <w:br/>
        <w:t>Capitolul IV Protecția funcționarilor publici, a personalului contractual și a altor categorii de personal</w:t>
      </w:r>
      <w:r w:rsidRPr="00B06400">
        <w:br/>
      </w:r>
      <w:r w:rsidRPr="00B06400">
        <w:br/>
        <w:t>Articolul 7</w:t>
      </w:r>
      <w:r w:rsidRPr="00B06400">
        <w:br/>
        <w:t>(1) În fața comisiei de disciplină sau a altor organe similare, avertizorii beneficiază de protecție după cum urmează:</w:t>
      </w:r>
      <w:r w:rsidRPr="00B06400">
        <w:br/>
        <w:t>a) avertizorii în interes public beneficiază de prezumția de bună-credință, în condițiile art. 4 lit. h), până la proba contrară;</w:t>
      </w:r>
      <w:r w:rsidRPr="00B06400">
        <w:br/>
        <w:t>b) la cererea avertizorului cercetat disciplinar ca urmare a unui act de avertizare, comisiile de disciplină sau alte organisme similare din cadrul autorităților publice, instituțiilor publice sau al altor unități prevăzute la art. 2 au obligația de a invita presa și un reprezentant al sindicatului sau al asociației profesionale. Anunțul se face prin comunicat pe pagina de Internet a autorității publice, instituției publice sau a unității bugetare, cu cel puțin 3 zile lucrătoare înaintea ședinței, sub sancțiunea nulității raportului și a sancțiunii disciplinare aplicate.(2) În situația în care cel reclamat prin avertizarea în interes public este șef ierarhic, direct sau indirect, ori are atribuții de control, inspecție și evaluare a avertizorului, comisia de disciplină sau alt organism similar va asigura protecția avertizorului, ascunzându-i identitatea.</w:t>
      </w:r>
      <w:r w:rsidRPr="00B06400">
        <w:br/>
      </w:r>
      <w:r w:rsidRPr="00B06400">
        <w:br/>
        <w:t>Articolul 8</w:t>
      </w:r>
      <w:r w:rsidRPr="00B06400">
        <w:br/>
      </w:r>
      <w:r w:rsidRPr="00B06400">
        <w:br/>
        <w:t>În cazul avertizărilor în interes public, prevăzute la art. 5 lit. a) și b), se vor aplica din oficiu prevederile art. 12 alin. (2) lit. a) din Legea nr. 682/2002 privind protecția martorilor.</w:t>
      </w:r>
      <w:r w:rsidRPr="00B06400">
        <w:br/>
      </w:r>
      <w:r w:rsidRPr="00B06400">
        <w:br/>
        <w:t>Articolul 9</w:t>
      </w:r>
      <w:r w:rsidRPr="00B06400">
        <w:br/>
        <w:t xml:space="preserve">(1) În litigiile de muncă sau în cele privitoare la raporturile de serviciu, instanța poate dispune anularea sancțiunii disciplinare sau administrative aplicate unui avertizor, dacă sancțiunea a fost aplicată ca urmare a unei avertizări în interes public, făcută cu bună-credință.(2) Instanța verifică proporționalitatea sancțiunii aplicate avertizorului pentru o </w:t>
      </w:r>
      <w:r w:rsidRPr="00B06400">
        <w:lastRenderedPageBreak/>
        <w:t>abatere disciplinară, prin compararea cu practica sancționării sau cu alte cazuri similare din cadrul aceleiași autorități publice, instituții publice sau unități bugetare, pentru a înlătura posibilitatea sancționării ulterioare și indirecte a actelor de avertizare în interes public, protejate prin prezenta lege.</w:t>
      </w:r>
      <w:r w:rsidRPr="00B06400">
        <w:br/>
      </w:r>
      <w:r w:rsidRPr="00B06400">
        <w:br/>
        <w:t>Capitolul V Dispoziții tranzitorii și finale</w:t>
      </w:r>
      <w:r w:rsidRPr="00B06400">
        <w:br/>
      </w:r>
      <w:r w:rsidRPr="00B06400">
        <w:br/>
        <w:t>Articolul 10</w:t>
      </w:r>
      <w:r w:rsidRPr="00B06400">
        <w:br/>
      </w:r>
      <w:r w:rsidRPr="00B06400">
        <w:br/>
        <w:t>Prezenta lege, în privința protecției avertizorilor în interes public, se completează cu dispozițiile Codului muncii, precum și cu prevederile Legii nr. 188/1999 privind Statutul funcționarilor publici, republicată, cu modificările ulterioare.</w:t>
      </w:r>
      <w:r w:rsidRPr="00B06400">
        <w:br/>
      </w:r>
      <w:r w:rsidRPr="00B06400">
        <w:br/>
        <w:t>Articolul 11</w:t>
      </w:r>
      <w:r w:rsidRPr="00B06400">
        <w:br/>
      </w:r>
      <w:r w:rsidRPr="00B06400">
        <w:br/>
        <w:t>În termen de 30 de zile de la intrarea în vigoare a prezentei legi, autoritățile publice, instituțiile publice și celelalte unități bugetare prevăzute la art. 2 își vor pune de acord regulamentele de ordine interioară cu prevederile acesteia.</w:t>
      </w:r>
      <w:r w:rsidRPr="00B06400">
        <w:br/>
        <w:t>Această lege a fost adoptată de Parlamentul României, cu respectarea prevederilor art. 75 și ale art. 76 alin. (2) din Constituția României, republicată.</w:t>
      </w:r>
      <w:r w:rsidRPr="00B06400">
        <w:br/>
        <w:t>PREȘEDINTELE CAMEREI DEPUTAȚILOR</w:t>
      </w:r>
      <w:r w:rsidRPr="00B06400">
        <w:br/>
        <w:t>VALER DORNEANU</w:t>
      </w:r>
      <w:r w:rsidRPr="00B06400">
        <w:br/>
        <w:t>PREȘEDINTELE SENATULUI</w:t>
      </w:r>
      <w:r w:rsidRPr="00B06400">
        <w:br/>
        <w:t>NICOLAE VĂCĂROIU</w:t>
      </w:r>
      <w:r w:rsidRPr="00B06400">
        <w:br/>
        <w:t>București, 14 decembrie 2004.</w:t>
      </w:r>
      <w:r w:rsidRPr="00B06400">
        <w:br/>
        <w:t>Nr. 571.</w:t>
      </w:r>
      <w:r w:rsidRPr="00B06400">
        <w:br/>
        <w:t>---------</w:t>
      </w:r>
      <w:r w:rsidRPr="00B06400">
        <mc:AlternateContent>
          <mc:Choice Requires="wps">
            <w:drawing>
              <wp:inline distT="0" distB="0" distL="0" distR="0" wp14:anchorId="42A5E702" wp14:editId="07F14E18">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65F3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1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47"/>
    <w:rsid w:val="00B06400"/>
    <w:rsid w:val="00B16B47"/>
    <w:rsid w:val="00F7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C4F57-51C0-44F3-808F-7368F504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B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B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B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B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B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B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B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B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B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B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B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B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B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B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B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B47"/>
    <w:rPr>
      <w:rFonts w:eastAsiaTheme="majorEastAsia" w:cstheme="majorBidi"/>
      <w:color w:val="272727" w:themeColor="text1" w:themeTint="D8"/>
    </w:rPr>
  </w:style>
  <w:style w:type="paragraph" w:styleId="Title">
    <w:name w:val="Title"/>
    <w:basedOn w:val="Normal"/>
    <w:next w:val="Normal"/>
    <w:link w:val="TitleChar"/>
    <w:uiPriority w:val="10"/>
    <w:qFormat/>
    <w:rsid w:val="00B16B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B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B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B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B47"/>
    <w:pPr>
      <w:spacing w:before="160"/>
      <w:jc w:val="center"/>
    </w:pPr>
    <w:rPr>
      <w:i/>
      <w:iCs/>
      <w:color w:val="404040" w:themeColor="text1" w:themeTint="BF"/>
    </w:rPr>
  </w:style>
  <w:style w:type="character" w:customStyle="1" w:styleId="QuoteChar">
    <w:name w:val="Quote Char"/>
    <w:basedOn w:val="DefaultParagraphFont"/>
    <w:link w:val="Quote"/>
    <w:uiPriority w:val="29"/>
    <w:rsid w:val="00B16B47"/>
    <w:rPr>
      <w:i/>
      <w:iCs/>
      <w:color w:val="404040" w:themeColor="text1" w:themeTint="BF"/>
    </w:rPr>
  </w:style>
  <w:style w:type="paragraph" w:styleId="ListParagraph">
    <w:name w:val="List Paragraph"/>
    <w:basedOn w:val="Normal"/>
    <w:uiPriority w:val="34"/>
    <w:qFormat/>
    <w:rsid w:val="00B16B47"/>
    <w:pPr>
      <w:ind w:left="720"/>
      <w:contextualSpacing/>
    </w:pPr>
  </w:style>
  <w:style w:type="character" w:styleId="IntenseEmphasis">
    <w:name w:val="Intense Emphasis"/>
    <w:basedOn w:val="DefaultParagraphFont"/>
    <w:uiPriority w:val="21"/>
    <w:qFormat/>
    <w:rsid w:val="00B16B47"/>
    <w:rPr>
      <w:i/>
      <w:iCs/>
      <w:color w:val="0F4761" w:themeColor="accent1" w:themeShade="BF"/>
    </w:rPr>
  </w:style>
  <w:style w:type="paragraph" w:styleId="IntenseQuote">
    <w:name w:val="Intense Quote"/>
    <w:basedOn w:val="Normal"/>
    <w:next w:val="Normal"/>
    <w:link w:val="IntenseQuoteChar"/>
    <w:uiPriority w:val="30"/>
    <w:qFormat/>
    <w:rsid w:val="00B16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B47"/>
    <w:rPr>
      <w:i/>
      <w:iCs/>
      <w:color w:val="0F4761" w:themeColor="accent1" w:themeShade="BF"/>
    </w:rPr>
  </w:style>
  <w:style w:type="character" w:styleId="IntenseReference">
    <w:name w:val="Intense Reference"/>
    <w:basedOn w:val="DefaultParagraphFont"/>
    <w:uiPriority w:val="32"/>
    <w:qFormat/>
    <w:rsid w:val="00B16B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13732">
      <w:bodyDiv w:val="1"/>
      <w:marLeft w:val="0"/>
      <w:marRight w:val="0"/>
      <w:marTop w:val="0"/>
      <w:marBottom w:val="0"/>
      <w:divBdr>
        <w:top w:val="none" w:sz="0" w:space="0" w:color="auto"/>
        <w:left w:val="none" w:sz="0" w:space="0" w:color="auto"/>
        <w:bottom w:val="none" w:sz="0" w:space="0" w:color="auto"/>
        <w:right w:val="none" w:sz="0" w:space="0" w:color="auto"/>
      </w:divBdr>
    </w:div>
    <w:div w:id="23960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8975</Characters>
  <Application>Microsoft Office Word</Application>
  <DocSecurity>0</DocSecurity>
  <Lines>74</Lines>
  <Paragraphs>21</Paragraphs>
  <ScaleCrop>false</ScaleCrop>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2026-08-22T15:41:00Z</dcterms:created>
  <dcterms:modified xsi:type="dcterms:W3CDTF">2026-08-22T15:41:00Z</dcterms:modified>
</cp:coreProperties>
</file>