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FFF9F" w14:textId="77777777" w:rsidR="00286DBE" w:rsidRPr="00286DBE" w:rsidRDefault="00286DBE" w:rsidP="00286DBE">
      <w:r w:rsidRPr="00286DBE">
        <w:t>ORDIN nr. 377 din 30 martie 2017privind aprobarea Normelor tehnice de realizare a programelor naționale de sănătate publică pentru anii 2017 și 2018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2678"/>
      </w:tblGrid>
      <w:tr w:rsidR="00286DBE" w:rsidRPr="00286DBE" w14:paraId="34EAB07F" w14:textId="77777777" w:rsidTr="00286DBE">
        <w:trPr>
          <w:tblCellSpacing w:w="15" w:type="dxa"/>
        </w:trPr>
        <w:tc>
          <w:tcPr>
            <w:tcW w:w="0" w:type="auto"/>
            <w:hideMark/>
          </w:tcPr>
          <w:p w14:paraId="479E56F8" w14:textId="77777777" w:rsidR="00286DBE" w:rsidRPr="00286DBE" w:rsidRDefault="00286DBE" w:rsidP="00286DBE">
            <w:r w:rsidRPr="00286DBE">
              <w:t>EMITENT</w:t>
            </w:r>
          </w:p>
        </w:tc>
        <w:tc>
          <w:tcPr>
            <w:tcW w:w="0" w:type="auto"/>
            <w:hideMark/>
          </w:tcPr>
          <w:p w14:paraId="207B4AA0" w14:textId="77777777" w:rsidR="00286DBE" w:rsidRPr="00286DBE" w:rsidRDefault="00286DBE" w:rsidP="00286DBE">
            <w:r w:rsidRPr="00286DBE">
              <w:t>  MINISTERUL SĂNĂTĂȚII</w:t>
            </w:r>
          </w:p>
        </w:tc>
      </w:tr>
    </w:tbl>
    <w:p w14:paraId="06AF8FB5" w14:textId="4EFFB217" w:rsidR="00A71F5E" w:rsidRDefault="00286DBE">
      <w:r w:rsidRPr="00286DBE">
        <w:t>Publicat în  MONITORUL OFICIAL nr. 223 din 31 martie 2017</w:t>
      </w:r>
      <w:r w:rsidRPr="00286DBE">
        <w:br/>
        <w:t>Văzând Referatul de aprobare nr. F.B. 2.888 din 30 martie 2017 al Agenției Naționale de Programe de Sănătate din cadrul Ministerului Sănătății,</w:t>
      </w:r>
      <w:r w:rsidRPr="00286DBE">
        <w:br/>
        <w:t>având în vedere prevederile:– art. 51 alin. (5) din Legea nr. 95/2006 privind reforma în domeniul sănătății, republicată, cu modificările și completările ulterioare;– art. 2 lit. a) din Hotărârea Guvernului nr. 155/2017 privind aprobarea programelor naționale de sănătate pentru anii 2017 și 2018,</w:t>
      </w:r>
      <w:r w:rsidRPr="00286DBE">
        <w:br/>
        <w:t>în temeiul art. 7 alin. (4) din Hotărârea Guvernului nr. 144/2010 privind organizarea și funcționarea Ministerului Sănătății, cu modificările și completările ulterioare,</w:t>
      </w:r>
      <w:r w:rsidRPr="00286DBE">
        <w:br/>
        <w:t>ministrul sănătății emite următorul ordin:</w:t>
      </w:r>
      <w:r w:rsidRPr="00286DBE">
        <w:br/>
      </w:r>
      <w:r w:rsidRPr="00286DBE">
        <w:br/>
        <w:t>Articolul 1</w:t>
      </w:r>
      <w:r w:rsidRPr="00286DBE">
        <w:br/>
      </w:r>
      <w:r w:rsidRPr="00286DBE">
        <w:br/>
        <w:t>Se aprobă Normele tehnice de realizare a programelor naționale de sănătate publică pentru anii 2017 și 2018, prevăzute în anexa*) care face parte integrantă din prezentul ordin.Notă</w:t>
      </w:r>
      <w:r w:rsidRPr="00286DBE">
        <w:br/>
        <w:t>*) Anexa se publică în Monitorul Oficial al României, Partea I, nr. 223 bis, care se poate achiziționa de la Centrul pentru relații cu publicul al Regiei Autonome „Monitorul Oficial“, București, șos. Panduri nr. 1.</w:t>
      </w:r>
      <w:r w:rsidRPr="00286DBE">
        <w:br/>
      </w:r>
      <w:r w:rsidRPr="00286DBE">
        <w:br/>
        <w:t>Articolul 2</w:t>
      </w:r>
      <w:r w:rsidRPr="00286DBE">
        <w:br/>
      </w:r>
      <w:r w:rsidRPr="00286DBE">
        <w:br/>
        <w:t>Fondurile utilizate în trimestrul I al anului 2017 din bugetul Ministerului Sănătății, de la bugetul de stat și din venituri proprii, în baza prevederilor Hotărârii Guvernului nr. 206/2015 privind aprobarea programelor naționale de sănătate pentru anii 2015 și 2016, cu modificările și completările ulterioare, și ale Normelor tehnice de realizare a programelor naționale de sănătate publică pentru anii 2015 și 2016, aprobate prin Ordinul ministrului sănătății nr. 386/2015, cu modificările și completările ulterioare, reprezintă cheltuieli ale programelor respective și sunt cuprinse în bugetul aprobat pentru derularea programelor naționale de sănătate publică pentru anul 2017.</w:t>
      </w:r>
      <w:r w:rsidRPr="00286DBE">
        <w:br/>
      </w:r>
      <w:r w:rsidRPr="00286DBE">
        <w:br/>
        <w:t>Articolul 3</w:t>
      </w:r>
      <w:r w:rsidRPr="00286DBE">
        <w:br/>
      </w:r>
      <w:r w:rsidRPr="00286DBE">
        <w:br/>
        <w:t xml:space="preserve">Direcțiile de specialitate din Ministerul Sănătății, direcțiile de sănătate publică, furnizorii de </w:t>
      </w:r>
      <w:r w:rsidRPr="00286DBE">
        <w:lastRenderedPageBreak/>
        <w:t>servicii medicale, publici sau privați, precum și instituțiile publice care derulează programe naționale de sănătate publică vor duce la îndeplinire prevederile prezentului ordin.</w:t>
      </w:r>
      <w:r w:rsidRPr="00286DBE">
        <w:br/>
      </w:r>
      <w:r w:rsidRPr="00286DBE">
        <w:br/>
        <w:t>Articolul 4</w:t>
      </w:r>
      <w:r w:rsidRPr="00286DBE">
        <w:br/>
      </w:r>
      <w:r w:rsidRPr="00286DBE">
        <w:br/>
        <w:t>Prezentul ordin se publică în Monitorul Oficial al României, Partea I, și intră în vigoare la data de 1 aprilie 2017.Notă</w:t>
      </w:r>
      <w:r w:rsidRPr="00286DBE">
        <w:br/>
        <w:t>Articolul II din ORDINUL nr. 1.558 din 18 decembrie 2018, publicat în Monitorul Oficial nr. 1109 din 28 decembrie 2018, prevede:</w:t>
      </w:r>
      <w:r w:rsidRPr="00286DBE">
        <w:br/>
        <w:t>Articolul II</w:t>
      </w:r>
      <w:r w:rsidRPr="00286DBE">
        <w:br/>
        <w:t>Se prelungește aplicabilitatea Ordinului ministrului sănătății nr. 377/2017 privind aprobarea Normelor tehnice de realizare a programelor naționale de sănătate publică pentru anii 2017 și 2018, publicat în Monitorul Oficial al României, Partea I, nr. 223 și 223 bis din 31 martie 2017, cu modificările și completările ulterioare, până la data de 31 martie 2019.</w:t>
      </w:r>
      <w:r w:rsidRPr="00286DBE">
        <w:br/>
        <w:t>Ministrul sănătății,</w:t>
      </w:r>
      <w:r w:rsidRPr="00286DBE">
        <w:br/>
        <w:t>Florian-Dorel Bodog</w:t>
      </w:r>
      <w:r w:rsidRPr="00286DBE">
        <w:br/>
        <w:t>București, 30 martie 2017.</w:t>
      </w:r>
      <w:r w:rsidRPr="00286DBE">
        <w:br/>
        <w:t>Nr. 377.</w:t>
      </w:r>
      <w:r w:rsidRPr="00286DBE">
        <w:br/>
      </w:r>
      <w:r w:rsidRPr="00286DBE">
        <w:br/>
        <w:t>Anexă</w:t>
      </w:r>
      <w:r w:rsidRPr="00286DBE">
        <w:br/>
      </w:r>
      <w:r w:rsidRPr="00286DBE">
        <w:br/>
      </w:r>
      <w:hyperlink r:id="rId4" w:history="1">
        <w:r w:rsidRPr="00286DBE">
          <w:rPr>
            <w:rStyle w:val="Hyperlink"/>
          </w:rPr>
          <w:t>NORME TEHNICE</w:t>
        </w:r>
        <w:r w:rsidRPr="00286DBE">
          <w:rPr>
            <w:rStyle w:val="Hyperlink"/>
          </w:rPr>
          <w:br/>
          <w:t>de realizare a programelor naționale de sănătate publică pentru anii 2017 și 2018</w:t>
        </w:r>
      </w:hyperlink>
      <w:r w:rsidRPr="00286DBE">
        <w:br/>
        <w:t>----</w:t>
      </w:r>
      <w:r w:rsidRPr="00286DBE">
        <mc:AlternateContent>
          <mc:Choice Requires="wps">
            <w:drawing>
              <wp:inline distT="0" distB="0" distL="0" distR="0" wp14:anchorId="4E816582" wp14:editId="7800BA80">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EEF057"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A71F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F5E"/>
    <w:rsid w:val="00286DBE"/>
    <w:rsid w:val="00A71F5E"/>
    <w:rsid w:val="00B906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998A81-E572-4100-B39E-CDC62CB19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1F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1F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1F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1F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1F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1F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1F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1F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1F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1F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1F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1F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1F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1F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1F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1F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1F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1F5E"/>
    <w:rPr>
      <w:rFonts w:eastAsiaTheme="majorEastAsia" w:cstheme="majorBidi"/>
      <w:color w:val="272727" w:themeColor="text1" w:themeTint="D8"/>
    </w:rPr>
  </w:style>
  <w:style w:type="paragraph" w:styleId="Title">
    <w:name w:val="Title"/>
    <w:basedOn w:val="Normal"/>
    <w:next w:val="Normal"/>
    <w:link w:val="TitleChar"/>
    <w:uiPriority w:val="10"/>
    <w:qFormat/>
    <w:rsid w:val="00A71F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1F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1F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1F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1F5E"/>
    <w:pPr>
      <w:spacing w:before="160"/>
      <w:jc w:val="center"/>
    </w:pPr>
    <w:rPr>
      <w:i/>
      <w:iCs/>
      <w:color w:val="404040" w:themeColor="text1" w:themeTint="BF"/>
    </w:rPr>
  </w:style>
  <w:style w:type="character" w:customStyle="1" w:styleId="QuoteChar">
    <w:name w:val="Quote Char"/>
    <w:basedOn w:val="DefaultParagraphFont"/>
    <w:link w:val="Quote"/>
    <w:uiPriority w:val="29"/>
    <w:rsid w:val="00A71F5E"/>
    <w:rPr>
      <w:i/>
      <w:iCs/>
      <w:color w:val="404040" w:themeColor="text1" w:themeTint="BF"/>
    </w:rPr>
  </w:style>
  <w:style w:type="paragraph" w:styleId="ListParagraph">
    <w:name w:val="List Paragraph"/>
    <w:basedOn w:val="Normal"/>
    <w:uiPriority w:val="34"/>
    <w:qFormat/>
    <w:rsid w:val="00A71F5E"/>
    <w:pPr>
      <w:ind w:left="720"/>
      <w:contextualSpacing/>
    </w:pPr>
  </w:style>
  <w:style w:type="character" w:styleId="IntenseEmphasis">
    <w:name w:val="Intense Emphasis"/>
    <w:basedOn w:val="DefaultParagraphFont"/>
    <w:uiPriority w:val="21"/>
    <w:qFormat/>
    <w:rsid w:val="00A71F5E"/>
    <w:rPr>
      <w:i/>
      <w:iCs/>
      <w:color w:val="0F4761" w:themeColor="accent1" w:themeShade="BF"/>
    </w:rPr>
  </w:style>
  <w:style w:type="paragraph" w:styleId="IntenseQuote">
    <w:name w:val="Intense Quote"/>
    <w:basedOn w:val="Normal"/>
    <w:next w:val="Normal"/>
    <w:link w:val="IntenseQuoteChar"/>
    <w:uiPriority w:val="30"/>
    <w:qFormat/>
    <w:rsid w:val="00A71F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1F5E"/>
    <w:rPr>
      <w:i/>
      <w:iCs/>
      <w:color w:val="0F4761" w:themeColor="accent1" w:themeShade="BF"/>
    </w:rPr>
  </w:style>
  <w:style w:type="character" w:styleId="IntenseReference">
    <w:name w:val="Intense Reference"/>
    <w:basedOn w:val="DefaultParagraphFont"/>
    <w:uiPriority w:val="32"/>
    <w:qFormat/>
    <w:rsid w:val="00A71F5E"/>
    <w:rPr>
      <w:b/>
      <w:bCs/>
      <w:smallCaps/>
      <w:color w:val="0F4761" w:themeColor="accent1" w:themeShade="BF"/>
      <w:spacing w:val="5"/>
    </w:rPr>
  </w:style>
  <w:style w:type="character" w:styleId="Hyperlink">
    <w:name w:val="Hyperlink"/>
    <w:basedOn w:val="DefaultParagraphFont"/>
    <w:uiPriority w:val="99"/>
    <w:unhideWhenUsed/>
    <w:rsid w:val="00286DBE"/>
    <w:rPr>
      <w:color w:val="467886" w:themeColor="hyperlink"/>
      <w:u w:val="single"/>
    </w:rPr>
  </w:style>
  <w:style w:type="character" w:styleId="UnresolvedMention">
    <w:name w:val="Unresolved Mention"/>
    <w:basedOn w:val="DefaultParagraphFont"/>
    <w:uiPriority w:val="99"/>
    <w:semiHidden/>
    <w:unhideWhenUsed/>
    <w:rsid w:val="00286D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216004">
      <w:bodyDiv w:val="1"/>
      <w:marLeft w:val="0"/>
      <w:marRight w:val="0"/>
      <w:marTop w:val="0"/>
      <w:marBottom w:val="0"/>
      <w:divBdr>
        <w:top w:val="none" w:sz="0" w:space="0" w:color="auto"/>
        <w:left w:val="none" w:sz="0" w:space="0" w:color="auto"/>
        <w:bottom w:val="none" w:sz="0" w:space="0" w:color="auto"/>
        <w:right w:val="none" w:sz="0" w:space="0" w:color="auto"/>
      </w:divBdr>
    </w:div>
    <w:div w:id="89596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egislatie.just.ro/Public/DetaliiDocument/2091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2718</Characters>
  <Application>Microsoft Office Word</Application>
  <DocSecurity>0</DocSecurity>
  <Lines>22</Lines>
  <Paragraphs>6</Paragraphs>
  <ScaleCrop>false</ScaleCrop>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2026-08-22T16:31:00Z</dcterms:created>
  <dcterms:modified xsi:type="dcterms:W3CDTF">2026-08-22T16:31:00Z</dcterms:modified>
</cp:coreProperties>
</file>